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6" w:rsidRPr="00E64F5D" w:rsidRDefault="004D0CC6" w:rsidP="004D0CC6">
      <w:pPr>
        <w:pStyle w:val="a3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92710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F5D">
        <w:t xml:space="preserve"> </w:t>
      </w:r>
    </w:p>
    <w:p w:rsidR="004D0CC6" w:rsidRPr="00E64F5D" w:rsidRDefault="004D0CC6" w:rsidP="004D0CC6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4D0CC6" w:rsidRPr="00E64F5D" w:rsidRDefault="004D0CC6" w:rsidP="004D0CC6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4D0CC6" w:rsidRPr="00E64F5D" w:rsidRDefault="004D0CC6" w:rsidP="004D0CC6">
      <w:pPr>
        <w:jc w:val="center"/>
        <w:rPr>
          <w:b/>
          <w:spacing w:val="20"/>
          <w:sz w:val="38"/>
        </w:rPr>
      </w:pPr>
    </w:p>
    <w:p w:rsidR="004D0CC6" w:rsidRPr="00E64F5D" w:rsidRDefault="004D0CC6" w:rsidP="004D0CC6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4D0CC6" w:rsidRPr="00E64F5D" w:rsidRDefault="004D0CC6" w:rsidP="004D0CC6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>от _</w:t>
      </w:r>
      <w:r>
        <w:rPr>
          <w:sz w:val="24"/>
          <w:szCs w:val="24"/>
        </w:rPr>
        <w:t>______</w:t>
      </w:r>
      <w:r w:rsidRPr="00E64F5D">
        <w:rPr>
          <w:sz w:val="24"/>
          <w:szCs w:val="24"/>
        </w:rPr>
        <w:t>_____ № _</w:t>
      </w:r>
      <w:r>
        <w:rPr>
          <w:sz w:val="24"/>
          <w:szCs w:val="24"/>
        </w:rPr>
        <w:t>_______</w:t>
      </w:r>
      <w:r w:rsidRPr="00E64F5D">
        <w:rPr>
          <w:sz w:val="24"/>
          <w:szCs w:val="24"/>
        </w:rPr>
        <w:t>_</w:t>
      </w:r>
    </w:p>
    <w:p w:rsidR="004D0CC6" w:rsidRPr="00E64F5D" w:rsidRDefault="004D0CC6" w:rsidP="004D0CC6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4D0CC6" w:rsidRPr="00E64F5D" w:rsidRDefault="004D0CC6" w:rsidP="004D0CC6">
      <w:pPr>
        <w:pStyle w:val="ConsPlusTitle"/>
        <w:widowControl/>
        <w:jc w:val="center"/>
      </w:pPr>
    </w:p>
    <w:p w:rsidR="004D0CC6" w:rsidRPr="00E64F5D" w:rsidRDefault="004D0CC6" w:rsidP="004D0C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 города Кузнецка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>»</w:t>
      </w:r>
    </w:p>
    <w:p w:rsidR="004D0CC6" w:rsidRPr="00E64F5D" w:rsidRDefault="004D0CC6" w:rsidP="004D0C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CC6" w:rsidRPr="00E64F5D" w:rsidRDefault="004D0CC6" w:rsidP="004D0C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proofErr w:type="gramStart"/>
      <w:r w:rsidRPr="00E64F5D">
        <w:rPr>
          <w:sz w:val="28"/>
          <w:szCs w:val="28"/>
        </w:rPr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ст. 59 Устава  города Кузнецка Пензенской области, </w:t>
      </w:r>
      <w:proofErr w:type="gramEnd"/>
    </w:p>
    <w:p w:rsidR="004D0CC6" w:rsidRPr="00E64F5D" w:rsidRDefault="004D0CC6" w:rsidP="004D0CC6">
      <w:pPr>
        <w:pStyle w:val="ConsPlusNormal"/>
        <w:widowControl/>
        <w:ind w:firstLine="540"/>
        <w:jc w:val="both"/>
      </w:pPr>
    </w:p>
    <w:p w:rsidR="004D0CC6" w:rsidRPr="00E64F5D" w:rsidRDefault="004D0CC6" w:rsidP="004D0C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D0CC6" w:rsidRDefault="004D0CC6" w:rsidP="00A37F1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95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:rsidR="00B95533" w:rsidRDefault="00B95533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="006C24B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к Положению о системе оплаты труда работников муниципальных бюджетных учреждений культуры города Кузнецка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2.10 следующего содержания:</w:t>
      </w:r>
    </w:p>
    <w:p w:rsidR="00B95533" w:rsidRPr="00E64F5D" w:rsidRDefault="00B95533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739D7">
        <w:rPr>
          <w:rFonts w:ascii="Times New Roman" w:hAnsi="Times New Roman" w:cs="Times New Roman"/>
          <w:b w:val="0"/>
          <w:sz w:val="28"/>
          <w:szCs w:val="28"/>
        </w:rPr>
        <w:t xml:space="preserve">2.10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Должностные оклады работников, руководителя, его заместителей и главного бухгалтера Учреждений подлежат индексации в размерах и сроки, предусмотренные для работников бюджетной сферы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.».  </w:t>
      </w:r>
      <w:proofErr w:type="gramEnd"/>
    </w:p>
    <w:p w:rsidR="004D0CC6" w:rsidRPr="00E64F5D" w:rsidRDefault="004D0CC6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9553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1 к Положению о системе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культуры города Кузнецка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согласно  приложению к настоящему постановлению.</w:t>
      </w:r>
    </w:p>
    <w:p w:rsidR="0021531C" w:rsidRPr="0021531C" w:rsidRDefault="004D0CC6" w:rsidP="0021531C">
      <w:pPr>
        <w:pStyle w:val="ConsPlusTitle"/>
        <w:widowControl/>
        <w:tabs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 w:rsidR="0021531C">
        <w:rPr>
          <w:rFonts w:ascii="Times New Roman" w:hAnsi="Times New Roman" w:cs="Times New Roman"/>
          <w:b w:val="0"/>
          <w:sz w:val="28"/>
          <w:szCs w:val="28"/>
        </w:rPr>
        <w:t>2</w:t>
      </w:r>
      <w:r w:rsidR="0021531C" w:rsidRPr="0021531C">
        <w:rPr>
          <w:rFonts w:ascii="Times New Roman" w:hAnsi="Times New Roman" w:cs="Times New Roman"/>
          <w:b w:val="0"/>
          <w:sz w:val="28"/>
          <w:szCs w:val="28"/>
        </w:rPr>
        <w:t>. </w:t>
      </w:r>
      <w:r w:rsidR="0021531C" w:rsidRPr="0021531C">
        <w:rPr>
          <w:rFonts w:ascii="Times New Roman" w:hAnsi="Times New Roman" w:cs="Times New Roman"/>
          <w:b w:val="0"/>
          <w:noProof/>
          <w:sz w:val="28"/>
          <w:szCs w:val="28"/>
        </w:rPr>
        <w:t xml:space="preserve">Настоящее постановление вступает </w:t>
      </w:r>
      <w:r w:rsidR="0021531C" w:rsidRPr="0021531C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="00CD29B9">
        <w:rPr>
          <w:rFonts w:ascii="Times New Roman" w:hAnsi="Times New Roman" w:cs="Times New Roman"/>
          <w:b w:val="0"/>
          <w:sz w:val="28"/>
          <w:szCs w:val="28"/>
        </w:rPr>
        <w:t>с 01.10.2020</w:t>
      </w:r>
      <w:r w:rsidR="0021531C" w:rsidRPr="0021531C">
        <w:rPr>
          <w:b w:val="0"/>
          <w:sz w:val="28"/>
          <w:szCs w:val="28"/>
        </w:rPr>
        <w:t>.</w:t>
      </w:r>
    </w:p>
    <w:p w:rsidR="0021531C" w:rsidRPr="0021531C" w:rsidRDefault="0021531C" w:rsidP="002153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</w:t>
      </w:r>
      <w:r w:rsidRPr="0021531C">
        <w:rPr>
          <w:rFonts w:eastAsia="Tahoma"/>
          <w:color w:val="000000"/>
          <w:sz w:val="28"/>
          <w:szCs w:val="28"/>
        </w:rPr>
        <w:t xml:space="preserve">. Опубликовать настоящее постановление в издании </w:t>
      </w:r>
      <w:r w:rsidRPr="0021531C">
        <w:rPr>
          <w:rFonts w:eastAsia="Tahoma"/>
          <w:bCs/>
          <w:color w:val="000000"/>
          <w:sz w:val="28"/>
          <w:szCs w:val="28"/>
        </w:rPr>
        <w:t>«</w:t>
      </w:r>
      <w:r w:rsidRPr="0021531C">
        <w:rPr>
          <w:rFonts w:eastAsia="Tahoma"/>
          <w:color w:val="000000"/>
          <w:sz w:val="28"/>
          <w:szCs w:val="28"/>
        </w:rPr>
        <w:t>Вестник администрации города Кузнецка</w:t>
      </w:r>
      <w:r w:rsidRPr="0021531C">
        <w:rPr>
          <w:rFonts w:eastAsia="Tahoma"/>
          <w:bCs/>
          <w:color w:val="000000"/>
          <w:sz w:val="28"/>
          <w:szCs w:val="28"/>
        </w:rPr>
        <w:t>»</w:t>
      </w:r>
      <w:r w:rsidRPr="0021531C">
        <w:rPr>
          <w:rFonts w:eastAsia="Tahoma"/>
          <w:color w:val="000000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B95533" w:rsidRDefault="0021531C" w:rsidP="0021531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B95533" w:rsidRDefault="00B95533" w:rsidP="004D0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0CC6" w:rsidRPr="00E64F5D" w:rsidRDefault="00B95533" w:rsidP="004D0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D0CC6"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8D15E7">
        <w:rPr>
          <w:rFonts w:ascii="Times New Roman" w:hAnsi="Times New Roman" w:cs="Times New Roman"/>
          <w:b w:val="0"/>
          <w:sz w:val="28"/>
          <w:szCs w:val="28"/>
        </w:rPr>
        <w:t>а</w:t>
      </w:r>
      <w:r w:rsidR="004D0CC6" w:rsidRPr="00E64F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Кузнецка   </w:t>
      </w:r>
      <w:r w:rsidR="004D0C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D15E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D15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0CC6" w:rsidRPr="00E64F5D">
        <w:rPr>
          <w:rFonts w:ascii="Times New Roman" w:hAnsi="Times New Roman" w:cs="Times New Roman"/>
          <w:b w:val="0"/>
          <w:sz w:val="28"/>
          <w:szCs w:val="28"/>
        </w:rPr>
        <w:t>С.А.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CC6" w:rsidRPr="00E64F5D"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</w:p>
    <w:p w:rsidR="00B95533" w:rsidRDefault="004D0CC6" w:rsidP="004D0CC6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                             </w:t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  <w:t xml:space="preserve">    </w:t>
      </w:r>
    </w:p>
    <w:p w:rsidR="004D0CC6" w:rsidRPr="00E64F5D" w:rsidRDefault="00B95533" w:rsidP="004D0CC6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CD29B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4D0CC6" w:rsidRPr="00E64F5D">
        <w:rPr>
          <w:bCs/>
          <w:sz w:val="28"/>
          <w:szCs w:val="28"/>
        </w:rPr>
        <w:t xml:space="preserve">Приложение 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города Кузнецка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                                                                             от </w:t>
      </w:r>
      <w:r w:rsidRPr="008D15E7">
        <w:rPr>
          <w:bCs/>
          <w:sz w:val="28"/>
          <w:szCs w:val="28"/>
        </w:rPr>
        <w:t>«</w:t>
      </w:r>
      <w:r w:rsidR="008D15E7">
        <w:rPr>
          <w:bCs/>
          <w:sz w:val="28"/>
          <w:szCs w:val="28"/>
        </w:rPr>
        <w:t>___</w:t>
      </w:r>
      <w:r w:rsidRPr="008D15E7">
        <w:rPr>
          <w:bCs/>
          <w:sz w:val="28"/>
          <w:szCs w:val="28"/>
        </w:rPr>
        <w:t>»</w:t>
      </w:r>
      <w:r w:rsidR="008D15E7">
        <w:rPr>
          <w:bCs/>
          <w:sz w:val="28"/>
          <w:szCs w:val="28"/>
        </w:rPr>
        <w:t>___________2020</w:t>
      </w:r>
      <w:r w:rsidRPr="00E64F5D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="008D15E7">
        <w:rPr>
          <w:bCs/>
          <w:sz w:val="28"/>
          <w:szCs w:val="28"/>
        </w:rPr>
        <w:t>____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bCs/>
          <w:sz w:val="8"/>
          <w:szCs w:val="8"/>
        </w:rPr>
      </w:pPr>
    </w:p>
    <w:p w:rsidR="008567B4" w:rsidRDefault="008567B4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 w:rsidR="008567B4">
        <w:rPr>
          <w:sz w:val="28"/>
          <w:szCs w:val="28"/>
        </w:rPr>
        <w:t>уры города Кузнецка на 01.10.2020</w:t>
      </w:r>
    </w:p>
    <w:p w:rsidR="004D0CC6" w:rsidRPr="00E64F5D" w:rsidRDefault="004D0CC6" w:rsidP="004D0CC6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:rsidR="004D0CC6" w:rsidRPr="00E64F5D" w:rsidRDefault="004D0CC6" w:rsidP="004D0CC6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</w:t>
      </w:r>
      <w:proofErr w:type="gramStart"/>
      <w:r w:rsidRPr="00E64F5D">
        <w:rPr>
          <w:sz w:val="28"/>
          <w:szCs w:val="28"/>
        </w:rPr>
        <w:t>окладов работников учреждений культуры города Кузнецка</w:t>
      </w:r>
      <w:proofErr w:type="gramEnd"/>
      <w:r w:rsidRPr="00E64F5D">
        <w:rPr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группам:</w:t>
      </w:r>
    </w:p>
    <w:p w:rsidR="00AD617C" w:rsidRPr="00E64F5D" w:rsidRDefault="00AD617C" w:rsidP="00AD617C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rPr>
          <w:trHeight w:val="94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gramStart"/>
            <w:r w:rsidRPr="00E64F5D">
              <w:rPr>
                <w:sz w:val="24"/>
                <w:szCs w:val="24"/>
              </w:rPr>
              <w:t>Главные</w:t>
            </w:r>
            <w:proofErr w:type="gramEnd"/>
            <w:r w:rsidRPr="00E64F5D">
              <w:rPr>
                <w:sz w:val="24"/>
                <w:szCs w:val="24"/>
              </w:rPr>
              <w:t>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rPr>
          <w:trHeight w:val="1071"/>
        </w:trPr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AD617C" w:rsidRPr="00E64F5D" w:rsidTr="00A60F8F">
        <w:trPr>
          <w:trHeight w:val="1071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238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Заведующие (начальники) </w:t>
            </w:r>
            <w:r w:rsidRPr="00E64F5D">
              <w:rPr>
                <w:sz w:val="24"/>
                <w:szCs w:val="24"/>
              </w:rPr>
              <w:lastRenderedPageBreak/>
              <w:t>другими отделами, службами, бюро и др.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Администратор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</w:t>
            </w:r>
            <w:r w:rsidRPr="00E64F5D">
              <w:rPr>
                <w:sz w:val="24"/>
                <w:szCs w:val="24"/>
              </w:rPr>
              <w:lastRenderedPageBreak/>
              <w:t>служащих третьего уровня»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Экономист 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3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885"/>
        </w:trPr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798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964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137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:rsidR="00AD617C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группа «Должности </w:t>
            </w:r>
            <w:r w:rsidRPr="00E64F5D">
              <w:rPr>
                <w:sz w:val="24"/>
                <w:szCs w:val="24"/>
              </w:rPr>
              <w:lastRenderedPageBreak/>
              <w:t>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Ассистент, помощник (директора, режиссера, дирижера, балетмейстера, </w:t>
            </w:r>
            <w:r w:rsidRPr="00E64F5D">
              <w:rPr>
                <w:sz w:val="24"/>
                <w:szCs w:val="24"/>
              </w:rPr>
              <w:lastRenderedPageBreak/>
              <w:t>хормейстера)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27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138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277D59" w:rsidRDefault="00AD617C" w:rsidP="00A60F8F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:rsidR="00AD617C" w:rsidRPr="00277D59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E64F5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Кассир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</w:tbl>
    <w:p w:rsidR="001A54F7" w:rsidRPr="008567B4" w:rsidRDefault="001A54F7">
      <w:pPr>
        <w:rPr>
          <w:color w:val="FF0000"/>
        </w:rPr>
      </w:pPr>
    </w:p>
    <w:sectPr w:rsidR="001A54F7" w:rsidRPr="008567B4" w:rsidSect="00DB35F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C6"/>
    <w:rsid w:val="001966E3"/>
    <w:rsid w:val="001A54F7"/>
    <w:rsid w:val="0021531C"/>
    <w:rsid w:val="003C4238"/>
    <w:rsid w:val="004B472B"/>
    <w:rsid w:val="004D0CC6"/>
    <w:rsid w:val="006B2686"/>
    <w:rsid w:val="006C24B8"/>
    <w:rsid w:val="008567B4"/>
    <w:rsid w:val="008D15E7"/>
    <w:rsid w:val="009C6A87"/>
    <w:rsid w:val="009D5D9D"/>
    <w:rsid w:val="00A37F1B"/>
    <w:rsid w:val="00A971FE"/>
    <w:rsid w:val="00AD617C"/>
    <w:rsid w:val="00B95533"/>
    <w:rsid w:val="00C739D7"/>
    <w:rsid w:val="00C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CC6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CC6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4D0CC6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D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CC6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CC6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4D0CC6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D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2020-09-23T11:20:00Z</cp:lastPrinted>
  <dcterms:created xsi:type="dcterms:W3CDTF">2020-09-23T11:20:00Z</dcterms:created>
  <dcterms:modified xsi:type="dcterms:W3CDTF">2020-09-23T11:20:00Z</dcterms:modified>
</cp:coreProperties>
</file>